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661A3" w14:textId="4E7C243A" w:rsidR="00402AEB" w:rsidRPr="00B87E02" w:rsidRDefault="77F9C1D3" w:rsidP="00645D60">
      <w:pPr>
        <w:shd w:val="clear" w:color="auto" w:fill="2F5496" w:themeFill="accent1" w:themeFillShade="BF"/>
        <w:spacing w:after="0" w:line="245" w:lineRule="auto"/>
        <w:ind w:left="-426" w:right="-597"/>
        <w:rPr>
          <w:rFonts w:ascii="Barlow" w:hAnsi="Barlow"/>
          <w:sz w:val="28"/>
          <w:szCs w:val="28"/>
        </w:rPr>
      </w:pPr>
      <w:r w:rsidRPr="00B87E02">
        <w:rPr>
          <w:rFonts w:ascii="Barlow" w:eastAsia="Verdana" w:hAnsi="Barlow" w:cs="Verdana"/>
          <w:b/>
          <w:bCs/>
          <w:color w:val="FFFFFF" w:themeColor="background1"/>
        </w:rPr>
        <w:t xml:space="preserve"> </w:t>
      </w:r>
      <w:r w:rsidR="00402AEB" w:rsidRPr="00B87E02">
        <w:rPr>
          <w:rFonts w:ascii="Barlow" w:eastAsia="Verdana" w:hAnsi="Barlow" w:cs="Verdana"/>
          <w:b/>
          <w:bCs/>
          <w:color w:val="FFFFFF" w:themeColor="background1"/>
          <w:sz w:val="28"/>
          <w:szCs w:val="28"/>
        </w:rPr>
        <w:t>CONTROLLO DI GESTIONE</w:t>
      </w:r>
    </w:p>
    <w:tbl>
      <w:tblPr>
        <w:tblStyle w:val="Tabellagriglia1chiara-colore6"/>
        <w:tblW w:w="15310" w:type="dxa"/>
        <w:tblInd w:w="-431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6712"/>
        <w:gridCol w:w="2568"/>
        <w:gridCol w:w="4144"/>
        <w:gridCol w:w="1284"/>
        <w:gridCol w:w="602"/>
      </w:tblGrid>
      <w:tr w:rsidR="00402AEB" w:rsidRPr="00B87E02" w14:paraId="3B827874" w14:textId="77777777" w:rsidTr="003D2136">
        <w:trPr>
          <w:trHeight w:val="4884"/>
        </w:trPr>
        <w:tc>
          <w:tcPr>
            <w:tcW w:w="15310" w:type="dxa"/>
            <w:gridSpan w:val="5"/>
          </w:tcPr>
          <w:p w14:paraId="2E0C79CA" w14:textId="77777777" w:rsidR="00402AEB" w:rsidRPr="00B87E02" w:rsidRDefault="00402AEB" w:rsidP="00DC3220">
            <w:pPr>
              <w:spacing w:before="120" w:after="120" w:line="360" w:lineRule="auto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  <w:b/>
              </w:rPr>
              <w:t>Descrizione della funzione</w:t>
            </w:r>
            <w:r w:rsidRPr="00B87E02">
              <w:rPr>
                <w:rFonts w:ascii="Barlow" w:hAnsi="Barlow" w:cs="Times New Roman"/>
              </w:rPr>
              <w:t xml:space="preserve"> </w:t>
            </w:r>
            <w:r w:rsidRPr="00B87E02">
              <w:rPr>
                <w:rFonts w:ascii="Barlow" w:hAnsi="Barlow" w:cs="Times New Roman"/>
                <w:b/>
              </w:rPr>
              <w:t>Controllo di gestione</w:t>
            </w:r>
            <w:r w:rsidRPr="00B87E02">
              <w:rPr>
                <w:rFonts w:ascii="Barlow" w:hAnsi="Barlow" w:cs="Times New Roman"/>
              </w:rPr>
              <w:t xml:space="preserve">: </w:t>
            </w:r>
          </w:p>
          <w:p w14:paraId="145D6643" w14:textId="7415FE17" w:rsidR="001532CA" w:rsidRPr="00B87E02" w:rsidRDefault="00402AEB" w:rsidP="00A35B55">
            <w:pPr>
              <w:spacing w:before="120" w:after="120"/>
              <w:jc w:val="both"/>
              <w:rPr>
                <w:rFonts w:ascii="Barlow" w:hAnsi="Barlow" w:cs="Times New Roman"/>
                <w:b/>
              </w:rPr>
            </w:pPr>
            <w:r w:rsidRPr="00B87E02">
              <w:rPr>
                <w:rFonts w:ascii="Barlow" w:hAnsi="Barlow" w:cs="Times New Roman"/>
                <w:b/>
              </w:rPr>
              <w:t xml:space="preserve">La gestione associata in Unione prevede l’istituzione di un servizio </w:t>
            </w:r>
            <w:r w:rsidR="001E6942" w:rsidRPr="00B87E02">
              <w:rPr>
                <w:rFonts w:ascii="Barlow" w:hAnsi="Barlow" w:cs="Times New Roman"/>
                <w:b/>
              </w:rPr>
              <w:t xml:space="preserve">che </w:t>
            </w:r>
            <w:r w:rsidR="004D2882" w:rsidRPr="00B87E02">
              <w:rPr>
                <w:rFonts w:ascii="Barlow" w:hAnsi="Barlow" w:cs="Times New Roman"/>
                <w:b/>
              </w:rPr>
              <w:t xml:space="preserve">si occupa di verificare per l’Unione e i </w:t>
            </w:r>
            <w:r w:rsidR="00A35B55" w:rsidRPr="00B87E02">
              <w:rPr>
                <w:rFonts w:ascii="Barlow" w:hAnsi="Barlow" w:cs="Times New Roman"/>
                <w:b/>
              </w:rPr>
              <w:t>C</w:t>
            </w:r>
            <w:r w:rsidR="004D2882" w:rsidRPr="00B87E02">
              <w:rPr>
                <w:rFonts w:ascii="Barlow" w:hAnsi="Barlow" w:cs="Times New Roman"/>
                <w:b/>
              </w:rPr>
              <w:t xml:space="preserve">omuni lo stato di attuazione degli obiettivi programmati e, attraverso l'analisi delle risorse acquisite e della comparazione tra i costi e la quantità e qualità dei servizi offerti, la funzionalità dell'organizzazione dell'ente, l'efficacia, l'efficienza ed il livello di economicità nell'attività di realizzazione dei </w:t>
            </w:r>
            <w:proofErr w:type="gramStart"/>
            <w:r w:rsidR="004D2882" w:rsidRPr="00B87E02">
              <w:rPr>
                <w:rFonts w:ascii="Barlow" w:hAnsi="Barlow" w:cs="Times New Roman"/>
                <w:b/>
              </w:rPr>
              <w:t>predetti</w:t>
            </w:r>
            <w:proofErr w:type="gramEnd"/>
            <w:r w:rsidR="004D2882" w:rsidRPr="00B87E02">
              <w:rPr>
                <w:rFonts w:ascii="Barlow" w:hAnsi="Barlow" w:cs="Times New Roman"/>
                <w:b/>
              </w:rPr>
              <w:t xml:space="preserve"> obiettivi.</w:t>
            </w:r>
            <w:r w:rsidR="00F46F62" w:rsidRPr="00B87E02">
              <w:rPr>
                <w:rFonts w:ascii="Barlow" w:hAnsi="Barlow" w:cs="Times New Roman"/>
                <w:b/>
              </w:rPr>
              <w:t xml:space="preserve"> L’Unità </w:t>
            </w:r>
            <w:r w:rsidR="00BE105A" w:rsidRPr="00B87E02">
              <w:rPr>
                <w:rFonts w:ascii="Barlow" w:hAnsi="Barlow" w:cs="Times New Roman"/>
                <w:b/>
              </w:rPr>
              <w:t>segue gli strumenti di pia</w:t>
            </w:r>
            <w:r w:rsidR="00383B1D" w:rsidRPr="00B87E02">
              <w:rPr>
                <w:rFonts w:ascii="Barlow" w:hAnsi="Barlow" w:cs="Times New Roman"/>
                <w:b/>
              </w:rPr>
              <w:t>ni</w:t>
            </w:r>
            <w:r w:rsidR="00BE105A" w:rsidRPr="00B87E02">
              <w:rPr>
                <w:rFonts w:ascii="Barlow" w:hAnsi="Barlow" w:cs="Times New Roman"/>
                <w:b/>
              </w:rPr>
              <w:t>ficazione, programmazione e</w:t>
            </w:r>
            <w:r w:rsidR="00383B1D" w:rsidRPr="00B87E02">
              <w:rPr>
                <w:rFonts w:ascii="Barlow" w:hAnsi="Barlow" w:cs="Times New Roman"/>
                <w:b/>
              </w:rPr>
              <w:t xml:space="preserve"> il sistema di misurazione e valutazione della performance dei Comuni e dell’Unione.</w:t>
            </w:r>
          </w:p>
          <w:p w14:paraId="03E9E6D9" w14:textId="77777777" w:rsidR="00402AEB" w:rsidRPr="00B87E02" w:rsidRDefault="00402AEB" w:rsidP="00DC3220">
            <w:pPr>
              <w:spacing w:line="360" w:lineRule="auto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Il conferimento all’Unione da parte dei Comuni aderenti della funzione deve riguardare le seguenti attività:</w:t>
            </w:r>
          </w:p>
          <w:p w14:paraId="3F49D418" w14:textId="69E7002E" w:rsidR="00402AEB" w:rsidRPr="00B87E02" w:rsidRDefault="00402AEB" w:rsidP="00402AEB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ind w:left="714" w:hanging="357"/>
              <w:textAlignment w:val="baseline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PROGRAMMAZIONE</w:t>
            </w:r>
            <w:r w:rsidR="006057BE" w:rsidRPr="00B87E02">
              <w:rPr>
                <w:rFonts w:ascii="Barlow" w:hAnsi="Barlow" w:cs="Times New Roman"/>
              </w:rPr>
              <w:t xml:space="preserve">, </w:t>
            </w:r>
            <w:r w:rsidR="00690D50" w:rsidRPr="00B87E02">
              <w:rPr>
                <w:rFonts w:ascii="Barlow" w:hAnsi="Barlow" w:cs="Times New Roman"/>
              </w:rPr>
              <w:t>RENDICONTAZIONE</w:t>
            </w:r>
            <w:r w:rsidR="00731053" w:rsidRPr="00B87E02">
              <w:rPr>
                <w:rFonts w:ascii="Barlow" w:hAnsi="Barlow" w:cs="Times New Roman"/>
              </w:rPr>
              <w:t xml:space="preserve"> E CONTROLL</w:t>
            </w:r>
            <w:r w:rsidR="00F759A2" w:rsidRPr="00B87E02">
              <w:rPr>
                <w:rFonts w:ascii="Barlow" w:hAnsi="Barlow" w:cs="Times New Roman"/>
              </w:rPr>
              <w:t>O</w:t>
            </w:r>
            <w:r w:rsidRPr="00B87E02">
              <w:rPr>
                <w:rFonts w:ascii="Barlow" w:hAnsi="Barlow" w:cs="Times New Roman"/>
              </w:rPr>
              <w:t>: individuazione di una unità operativa a cui fa capo il supporto/coordinamento per la redazione di documenti obbligatori per tutti i Comuni (</w:t>
            </w:r>
            <w:r w:rsidR="00812DEB" w:rsidRPr="00B87E02">
              <w:rPr>
                <w:rFonts w:ascii="Barlow" w:hAnsi="Barlow" w:cs="Times New Roman"/>
              </w:rPr>
              <w:t xml:space="preserve">PIAO, </w:t>
            </w:r>
            <w:r w:rsidRPr="00B87E02">
              <w:rPr>
                <w:rFonts w:ascii="Barlow" w:hAnsi="Barlow" w:cs="Times New Roman"/>
              </w:rPr>
              <w:t xml:space="preserve">referto del controllo di gestione, relazione Consip, etc.), unico sistema di collegamento programmi progetti </w:t>
            </w:r>
            <w:r w:rsidR="00C35845" w:rsidRPr="00B87E02">
              <w:rPr>
                <w:rFonts w:ascii="Barlow" w:hAnsi="Barlow" w:cs="Times New Roman"/>
              </w:rPr>
              <w:t xml:space="preserve">al </w:t>
            </w:r>
            <w:r w:rsidRPr="00B87E02">
              <w:rPr>
                <w:rFonts w:ascii="Barlow" w:hAnsi="Barlow" w:cs="Times New Roman"/>
              </w:rPr>
              <w:t>DUP</w:t>
            </w:r>
            <w:r w:rsidR="00812DEB" w:rsidRPr="00B87E02">
              <w:rPr>
                <w:rFonts w:ascii="Barlow" w:hAnsi="Barlow" w:cs="Times New Roman"/>
              </w:rPr>
              <w:t>-PIAO</w:t>
            </w:r>
            <w:r w:rsidRPr="00B87E02">
              <w:rPr>
                <w:rFonts w:ascii="Barlow" w:hAnsi="Barlow" w:cs="Times New Roman"/>
              </w:rPr>
              <w:t xml:space="preserve"> </w:t>
            </w:r>
            <w:r w:rsidR="00C35845" w:rsidRPr="00B87E02">
              <w:rPr>
                <w:rFonts w:ascii="Barlow" w:hAnsi="Barlow" w:cs="Times New Roman"/>
              </w:rPr>
              <w:t xml:space="preserve">dei </w:t>
            </w:r>
            <w:r w:rsidRPr="00B87E02">
              <w:rPr>
                <w:rFonts w:ascii="Barlow" w:hAnsi="Barlow" w:cs="Times New Roman"/>
              </w:rPr>
              <w:t>Comuni-Unione</w:t>
            </w:r>
            <w:r w:rsidR="00C57D01" w:rsidRPr="00B87E02">
              <w:rPr>
                <w:rFonts w:ascii="Barlow" w:hAnsi="Barlow" w:cs="Times New Roman"/>
              </w:rPr>
              <w:t>;</w:t>
            </w:r>
          </w:p>
          <w:p w14:paraId="1C5CBD5D" w14:textId="5DFECA77" w:rsidR="00731053" w:rsidRPr="00B87E02" w:rsidRDefault="00731053" w:rsidP="00402AEB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ind w:left="714" w:hanging="357"/>
              <w:textAlignment w:val="baseline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GESTIONE CICLO PERFORMANCE</w:t>
            </w:r>
            <w:r w:rsidR="00C35845" w:rsidRPr="00B87E02">
              <w:rPr>
                <w:rFonts w:ascii="Barlow" w:hAnsi="Barlow" w:cs="Times New Roman"/>
              </w:rPr>
              <w:t>:</w:t>
            </w:r>
            <w:r w:rsidR="00AF60DF" w:rsidRPr="00B87E02">
              <w:rPr>
                <w:rFonts w:ascii="Barlow" w:hAnsi="Barlow" w:cs="Times New Roman"/>
              </w:rPr>
              <w:t xml:space="preserve"> </w:t>
            </w:r>
            <w:r w:rsidR="00F759A2" w:rsidRPr="00B87E02">
              <w:rPr>
                <w:rFonts w:ascii="Barlow" w:hAnsi="Barlow" w:cs="Times New Roman"/>
              </w:rPr>
              <w:t>unico sistema di definizione degli obiettivi/progetti/programmi e di indicatori per Comuni e Unione</w:t>
            </w:r>
            <w:r w:rsidR="00C57D01" w:rsidRPr="00B87E02">
              <w:rPr>
                <w:rFonts w:ascii="Barlow" w:hAnsi="Barlow" w:cs="Times New Roman"/>
              </w:rPr>
              <w:t>;</w:t>
            </w:r>
          </w:p>
          <w:p w14:paraId="0E5A7E94" w14:textId="51E24BD6" w:rsidR="00402AEB" w:rsidRPr="00B87E02" w:rsidRDefault="00402AEB" w:rsidP="00402AEB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ind w:left="714" w:hanging="357"/>
              <w:textAlignment w:val="baseline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ANALISI: individuazione di una unità operativa a cui fa capo l’analisi di efficienza, efficacia ed economicità dei servizi dei Comuni e dell’Unione dei Comuni associati</w:t>
            </w:r>
            <w:r w:rsidR="00C57D01" w:rsidRPr="00B87E02">
              <w:rPr>
                <w:rFonts w:ascii="Barlow" w:hAnsi="Barlow" w:cs="Times New Roman"/>
              </w:rPr>
              <w:t>.</w:t>
            </w:r>
            <w:r w:rsidR="0058089B" w:rsidRPr="00B87E02">
              <w:rPr>
                <w:rFonts w:ascii="Barlow" w:hAnsi="Barlow" w:cs="Times New Roman"/>
              </w:rPr>
              <w:t xml:space="preserve"> </w:t>
            </w:r>
            <w:r w:rsidR="0001615E" w:rsidRPr="00B87E02">
              <w:rPr>
                <w:rFonts w:ascii="Barlow" w:hAnsi="Barlow" w:cs="Times New Roman"/>
              </w:rPr>
              <w:t xml:space="preserve"> </w:t>
            </w:r>
            <w:r w:rsidR="008A1213" w:rsidRPr="00B87E02">
              <w:rPr>
                <w:rFonts w:ascii="Barlow" w:hAnsi="Barlow" w:cs="Times New Roman"/>
              </w:rPr>
              <w:t xml:space="preserve"> </w:t>
            </w:r>
          </w:p>
          <w:p w14:paraId="40B6AFC9" w14:textId="5365B13E" w:rsidR="00402AEB" w:rsidRPr="00B87E02" w:rsidRDefault="00402AEB" w:rsidP="00DC3220">
            <w:pPr>
              <w:rPr>
                <w:rFonts w:ascii="Barlow" w:hAnsi="Barlow"/>
              </w:rPr>
            </w:pPr>
            <w:r w:rsidRPr="00B87E02">
              <w:rPr>
                <w:rFonts w:ascii="Barlow" w:hAnsi="Barlow" w:cs="Times New Roman"/>
              </w:rPr>
              <w:t xml:space="preserve">v. schema tipo convenzione link </w:t>
            </w:r>
            <w:hyperlink r:id="rId8" w:history="1">
              <w:r w:rsidR="009953E0" w:rsidRPr="00534C6F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9953E0">
              <w:t xml:space="preserve"> </w:t>
            </w:r>
          </w:p>
        </w:tc>
      </w:tr>
      <w:tr w:rsidR="00A7168E" w:rsidRPr="00B87E02" w14:paraId="008308BB" w14:textId="77777777" w:rsidTr="003D2136">
        <w:trPr>
          <w:trHeight w:val="717"/>
        </w:trPr>
        <w:tc>
          <w:tcPr>
            <w:tcW w:w="6712" w:type="dxa"/>
            <w:vAlign w:val="center"/>
          </w:tcPr>
          <w:p w14:paraId="1753CA18" w14:textId="77777777" w:rsidR="00A7168E" w:rsidRPr="00B87E02" w:rsidRDefault="00A7168E" w:rsidP="00DC3220">
            <w:pPr>
              <w:spacing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568" w:type="dxa"/>
            <w:vAlign w:val="center"/>
          </w:tcPr>
          <w:p w14:paraId="047CA6EE" w14:textId="77777777" w:rsidR="00A7168E" w:rsidRPr="00B87E02" w:rsidRDefault="00A7168E" w:rsidP="00DC3220">
            <w:pPr>
              <w:spacing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144" w:type="dxa"/>
            <w:vAlign w:val="center"/>
          </w:tcPr>
          <w:p w14:paraId="3D1CB262" w14:textId="0212D496" w:rsidR="00A7168E" w:rsidRPr="00B87E02" w:rsidRDefault="00A7168E" w:rsidP="00DC3220">
            <w:pPr>
              <w:spacing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e link dell’atto </w:t>
            </w:r>
          </w:p>
        </w:tc>
        <w:tc>
          <w:tcPr>
            <w:tcW w:w="1886" w:type="dxa"/>
            <w:gridSpan w:val="2"/>
          </w:tcPr>
          <w:p w14:paraId="7FFF4EE8" w14:textId="7DCCCA28" w:rsidR="00A7168E" w:rsidRPr="00B87E02" w:rsidRDefault="00A7168E" w:rsidP="00DC3220">
            <w:pPr>
              <w:spacing w:line="245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color w:val="2F5496" w:themeColor="accent1" w:themeShade="BF"/>
              </w:rPr>
              <w:t>Contributo in%</w:t>
            </w:r>
            <w:r w:rsidR="000501AE">
              <w:rPr>
                <w:rFonts w:ascii="Barlow" w:hAnsi="Barlow" w:cs="Times New Roman"/>
                <w:color w:val="2F5496" w:themeColor="accent1" w:themeShade="BF"/>
              </w:rPr>
              <w:t xml:space="preserve"> p</w:t>
            </w:r>
            <w:r w:rsidRPr="00B87E02">
              <w:rPr>
                <w:rFonts w:ascii="Barlow" w:hAnsi="Barlow" w:cs="Times New Roman"/>
                <w:color w:val="2F5496" w:themeColor="accent1" w:themeShade="BF"/>
              </w:rPr>
              <w:t>unteggio</w:t>
            </w:r>
          </w:p>
        </w:tc>
      </w:tr>
      <w:tr w:rsidR="00402AEB" w:rsidRPr="00B87E02" w14:paraId="67C3EE95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3DF29785" w14:textId="4ED58D09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Conferimento della funzione e attivazione </w:t>
            </w:r>
            <w:r w:rsidR="0019595D" w:rsidRPr="00B87E02">
              <w:rPr>
                <w:rFonts w:ascii="Barlow" w:hAnsi="Barlow" w:cs="Times New Roman"/>
              </w:rPr>
              <w:t xml:space="preserve">di </w:t>
            </w:r>
            <w:proofErr w:type="gramStart"/>
            <w:r w:rsidR="0019595D" w:rsidRPr="00B87E02">
              <w:rPr>
                <w:rFonts w:ascii="Barlow" w:hAnsi="Barlow" w:cs="Times New Roman"/>
              </w:rPr>
              <w:t>2</w:t>
            </w:r>
            <w:proofErr w:type="gramEnd"/>
            <w:r w:rsidR="0019595D" w:rsidRPr="00B87E02">
              <w:rPr>
                <w:rFonts w:ascii="Barlow" w:hAnsi="Barlow" w:cs="Times New Roman"/>
              </w:rPr>
              <w:t xml:space="preserve"> delle</w:t>
            </w:r>
            <w:r w:rsidR="00FA3768" w:rsidRPr="00B87E02">
              <w:rPr>
                <w:rFonts w:ascii="Barlow" w:hAnsi="Barlow" w:cs="Times New Roman"/>
              </w:rPr>
              <w:t xml:space="preserve"> </w:t>
            </w:r>
            <w:r w:rsidRPr="00B87E02">
              <w:rPr>
                <w:rFonts w:ascii="Barlow" w:hAnsi="Barlow" w:cs="Times New Roman"/>
              </w:rPr>
              <w:t>attività</w:t>
            </w:r>
            <w:r w:rsidR="00A848B6" w:rsidRPr="00B87E02">
              <w:rPr>
                <w:rFonts w:ascii="Barlow" w:hAnsi="Barlow" w:cs="Times New Roman"/>
              </w:rPr>
              <w:t xml:space="preserve"> </w:t>
            </w:r>
            <w:r w:rsidRPr="00B87E02">
              <w:rPr>
                <w:rFonts w:ascii="Barlow" w:hAnsi="Barlow" w:cs="Times New Roman"/>
              </w:rPr>
              <w:t>sopra richiamate</w:t>
            </w:r>
          </w:p>
        </w:tc>
        <w:tc>
          <w:tcPr>
            <w:tcW w:w="2568" w:type="dxa"/>
            <w:vAlign w:val="center"/>
          </w:tcPr>
          <w:p w14:paraId="1EAB9BE4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Convenzione               </w:t>
            </w:r>
          </w:p>
        </w:tc>
        <w:tc>
          <w:tcPr>
            <w:tcW w:w="4144" w:type="dxa"/>
            <w:vAlign w:val="center"/>
          </w:tcPr>
          <w:p w14:paraId="38883F36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5DEDDC19" w14:textId="77777777" w:rsidR="00402AEB" w:rsidRPr="00B87E02" w:rsidRDefault="00402AEB" w:rsidP="00DC3220">
            <w:pPr>
              <w:jc w:val="center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50%</w:t>
            </w:r>
          </w:p>
        </w:tc>
        <w:tc>
          <w:tcPr>
            <w:tcW w:w="602" w:type="dxa"/>
            <w:vMerge w:val="restart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202358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190FD" w14:textId="77777777" w:rsidR="00402AEB" w:rsidRPr="00B87E02" w:rsidRDefault="00402AEB" w:rsidP="00DC3220">
                <w:pPr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B87E0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402AEB" w:rsidRPr="00B87E02" w14:paraId="68938941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62A4BE91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Istituzione della struttura organizzativa in Unione</w:t>
            </w:r>
          </w:p>
        </w:tc>
        <w:tc>
          <w:tcPr>
            <w:tcW w:w="2568" w:type="dxa"/>
            <w:vAlign w:val="center"/>
          </w:tcPr>
          <w:p w14:paraId="652FA4DA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Organigramma           </w:t>
            </w:r>
          </w:p>
        </w:tc>
        <w:tc>
          <w:tcPr>
            <w:tcW w:w="4144" w:type="dxa"/>
            <w:vAlign w:val="center"/>
          </w:tcPr>
          <w:p w14:paraId="6FD439C7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/>
          </w:tcPr>
          <w:p w14:paraId="3BB9676D" w14:textId="77777777" w:rsidR="00402AEB" w:rsidRPr="00B87E02" w:rsidRDefault="00402AEB" w:rsidP="00DC3220">
            <w:pPr>
              <w:rPr>
                <w:rFonts w:ascii="Barlow" w:hAnsi="Barlow"/>
              </w:rPr>
            </w:pPr>
          </w:p>
        </w:tc>
        <w:tc>
          <w:tcPr>
            <w:tcW w:w="602" w:type="dxa"/>
            <w:vMerge/>
          </w:tcPr>
          <w:p w14:paraId="52C19C3C" w14:textId="77777777" w:rsidR="00402AEB" w:rsidRPr="00B87E02" w:rsidRDefault="00402AEB" w:rsidP="00DC3220">
            <w:pPr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402AEB" w:rsidRPr="00B87E02" w14:paraId="13F29EC0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7F056C2F" w14:textId="121ADB4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Responsabile attività di coordinamento e analisi (1</w:t>
            </w:r>
            <w:r w:rsidR="00B16E92" w:rsidRPr="00B87E02">
              <w:rPr>
                <w:rFonts w:ascii="Barlow" w:hAnsi="Barlow" w:cs="Times New Roman"/>
              </w:rPr>
              <w:t xml:space="preserve"> </w:t>
            </w:r>
            <w:r w:rsidRPr="00B87E02">
              <w:rPr>
                <w:rFonts w:ascii="Barlow" w:hAnsi="Barlow" w:cs="Times New Roman"/>
              </w:rPr>
              <w:t xml:space="preserve">e </w:t>
            </w:r>
            <w:r w:rsidR="001D287D" w:rsidRPr="00B87E02">
              <w:rPr>
                <w:rFonts w:ascii="Barlow" w:hAnsi="Barlow" w:cs="Times New Roman"/>
              </w:rPr>
              <w:t>3</w:t>
            </w:r>
            <w:r w:rsidRPr="00B87E02">
              <w:rPr>
                <w:rFonts w:ascii="Barlow" w:hAnsi="Barlow" w:cs="Times New Roman"/>
              </w:rPr>
              <w:t>)</w:t>
            </w:r>
          </w:p>
        </w:tc>
        <w:tc>
          <w:tcPr>
            <w:tcW w:w="2568" w:type="dxa"/>
            <w:vAlign w:val="center"/>
          </w:tcPr>
          <w:p w14:paraId="0E1444A8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Atto nomina                </w:t>
            </w:r>
          </w:p>
        </w:tc>
        <w:tc>
          <w:tcPr>
            <w:tcW w:w="4144" w:type="dxa"/>
            <w:vAlign w:val="center"/>
          </w:tcPr>
          <w:p w14:paraId="3A9AA4FE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/>
          </w:tcPr>
          <w:p w14:paraId="59B87472" w14:textId="77777777" w:rsidR="00402AEB" w:rsidRPr="00B87E02" w:rsidRDefault="00402AEB" w:rsidP="00DC3220">
            <w:pPr>
              <w:rPr>
                <w:rFonts w:ascii="Barlow" w:hAnsi="Barlow"/>
              </w:rPr>
            </w:pPr>
          </w:p>
        </w:tc>
        <w:tc>
          <w:tcPr>
            <w:tcW w:w="602" w:type="dxa"/>
            <w:vMerge/>
          </w:tcPr>
          <w:p w14:paraId="145820E5" w14:textId="77777777" w:rsidR="00402AEB" w:rsidRPr="00B87E02" w:rsidRDefault="00402AEB" w:rsidP="00DC3220">
            <w:pPr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402AEB" w:rsidRPr="00B87E02" w14:paraId="62CDAE5F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5DC0F002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Conferimento del personale (con decorrenza entro l’anno se nuova funzione)</w:t>
            </w:r>
          </w:p>
        </w:tc>
        <w:tc>
          <w:tcPr>
            <w:tcW w:w="2568" w:type="dxa"/>
            <w:vAlign w:val="center"/>
          </w:tcPr>
          <w:p w14:paraId="4DC468C6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Atti organizzativi         </w:t>
            </w:r>
          </w:p>
          <w:p w14:paraId="02F44AED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 (personale trasferito</w:t>
            </w:r>
          </w:p>
          <w:p w14:paraId="70EB1526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/comandato)</w:t>
            </w:r>
          </w:p>
        </w:tc>
        <w:tc>
          <w:tcPr>
            <w:tcW w:w="4144" w:type="dxa"/>
            <w:vAlign w:val="center"/>
          </w:tcPr>
          <w:p w14:paraId="059755B6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/>
          </w:tcPr>
          <w:p w14:paraId="19BFD7C0" w14:textId="77777777" w:rsidR="00402AEB" w:rsidRPr="00B87E02" w:rsidRDefault="00402AEB" w:rsidP="00DC3220">
            <w:pPr>
              <w:rPr>
                <w:rFonts w:ascii="Barlow" w:hAnsi="Barlow"/>
              </w:rPr>
            </w:pPr>
          </w:p>
        </w:tc>
        <w:tc>
          <w:tcPr>
            <w:tcW w:w="602" w:type="dxa"/>
            <w:vMerge/>
          </w:tcPr>
          <w:p w14:paraId="6FC48FCD" w14:textId="77777777" w:rsidR="00402AEB" w:rsidRPr="00B87E02" w:rsidRDefault="00402AEB" w:rsidP="00DC3220">
            <w:pPr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402AEB" w:rsidRPr="00B87E02" w14:paraId="1197A49D" w14:textId="77777777" w:rsidTr="003D2136">
        <w:trPr>
          <w:trHeight w:val="855"/>
        </w:trPr>
        <w:tc>
          <w:tcPr>
            <w:tcW w:w="6712" w:type="dxa"/>
            <w:vAlign w:val="center"/>
          </w:tcPr>
          <w:p w14:paraId="07A758F1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Conferimento stanziamenti entrate/spese dai bilanci dei Comuni all’Unione</w:t>
            </w:r>
          </w:p>
        </w:tc>
        <w:tc>
          <w:tcPr>
            <w:tcW w:w="2568" w:type="dxa"/>
            <w:vAlign w:val="center"/>
          </w:tcPr>
          <w:p w14:paraId="3A0BD4A4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Entità degli stanziamenti conferiti nel Bilancio preventivo Unione</w:t>
            </w:r>
          </w:p>
        </w:tc>
        <w:tc>
          <w:tcPr>
            <w:tcW w:w="4144" w:type="dxa"/>
            <w:vAlign w:val="center"/>
          </w:tcPr>
          <w:p w14:paraId="72E96F2B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/>
          </w:tcPr>
          <w:p w14:paraId="005AAB6D" w14:textId="77777777" w:rsidR="00402AEB" w:rsidRPr="00B87E02" w:rsidRDefault="00402AEB" w:rsidP="00DC3220">
            <w:pPr>
              <w:rPr>
                <w:rFonts w:ascii="Barlow" w:hAnsi="Barlow"/>
              </w:rPr>
            </w:pPr>
          </w:p>
        </w:tc>
        <w:tc>
          <w:tcPr>
            <w:tcW w:w="602" w:type="dxa"/>
            <w:vMerge/>
          </w:tcPr>
          <w:p w14:paraId="316F302B" w14:textId="77777777" w:rsidR="00402AEB" w:rsidRPr="00B87E02" w:rsidRDefault="00402AEB" w:rsidP="00DC3220">
            <w:pPr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402AEB" w:rsidRPr="00B87E02" w14:paraId="05DD92C1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0192C560" w14:textId="50BDCFE3" w:rsidR="00402AEB" w:rsidRPr="00B87E02" w:rsidRDefault="00402AEB" w:rsidP="00DC3220">
            <w:pPr>
              <w:rPr>
                <w:rFonts w:ascii="Barlow" w:hAnsi="Barlow" w:cs="Times New Roman"/>
                <w:highlight w:val="yellow"/>
              </w:rPr>
            </w:pPr>
            <w:r w:rsidRPr="00B87E02">
              <w:rPr>
                <w:rFonts w:ascii="Barlow" w:hAnsi="Barlow" w:cs="Times New Roman"/>
              </w:rPr>
              <w:lastRenderedPageBreak/>
              <w:t>Redazione/coordinamento dei documenti obbligatori per tutti i Comuni</w:t>
            </w:r>
            <w:r w:rsidR="001A4C7E" w:rsidRPr="00B87E02">
              <w:rPr>
                <w:rFonts w:ascii="Barlow" w:hAnsi="Barlow" w:cs="Times New Roman"/>
              </w:rPr>
              <w:t xml:space="preserve">, </w:t>
            </w:r>
            <w:r w:rsidRPr="00B87E02">
              <w:rPr>
                <w:rFonts w:ascii="Barlow" w:hAnsi="Barlow" w:cs="Times New Roman"/>
              </w:rPr>
              <w:t>Referto Controllo di gestione, Relazione Consip (1)</w:t>
            </w:r>
          </w:p>
        </w:tc>
        <w:tc>
          <w:tcPr>
            <w:tcW w:w="2568" w:type="dxa"/>
            <w:vAlign w:val="center"/>
          </w:tcPr>
          <w:p w14:paraId="76AA9909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Atti amministrativi        </w:t>
            </w:r>
          </w:p>
        </w:tc>
        <w:tc>
          <w:tcPr>
            <w:tcW w:w="4144" w:type="dxa"/>
            <w:vAlign w:val="center"/>
          </w:tcPr>
          <w:p w14:paraId="09BDF213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/>
          </w:tcPr>
          <w:p w14:paraId="56FC6F09" w14:textId="77777777" w:rsidR="00402AEB" w:rsidRPr="00B87E02" w:rsidRDefault="00402AEB" w:rsidP="00DC3220">
            <w:pPr>
              <w:rPr>
                <w:rFonts w:ascii="Barlow" w:hAnsi="Barlow"/>
              </w:rPr>
            </w:pPr>
          </w:p>
        </w:tc>
        <w:tc>
          <w:tcPr>
            <w:tcW w:w="602" w:type="dxa"/>
            <w:vMerge/>
          </w:tcPr>
          <w:p w14:paraId="2D3C8596" w14:textId="77777777" w:rsidR="00402AEB" w:rsidRPr="00B87E02" w:rsidRDefault="00402AEB" w:rsidP="00DC3220">
            <w:pPr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402AEB" w:rsidRPr="00B87E02" w14:paraId="39DC1764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20539FA0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Unico sistema di obiettivi ed indicatori coordinato comuni e Unione (1)</w:t>
            </w:r>
          </w:p>
        </w:tc>
        <w:tc>
          <w:tcPr>
            <w:tcW w:w="2568" w:type="dxa"/>
            <w:vAlign w:val="center"/>
          </w:tcPr>
          <w:p w14:paraId="431F88BA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Atti amministrativi        </w:t>
            </w:r>
          </w:p>
        </w:tc>
        <w:tc>
          <w:tcPr>
            <w:tcW w:w="4144" w:type="dxa"/>
            <w:vAlign w:val="center"/>
          </w:tcPr>
          <w:p w14:paraId="2BCD2BFA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Merge/>
          </w:tcPr>
          <w:p w14:paraId="791CD894" w14:textId="77777777" w:rsidR="00402AEB" w:rsidRPr="00B87E02" w:rsidRDefault="00402AEB" w:rsidP="00DC3220">
            <w:pPr>
              <w:rPr>
                <w:rFonts w:ascii="Barlow" w:hAnsi="Barlow"/>
              </w:rPr>
            </w:pPr>
          </w:p>
        </w:tc>
        <w:tc>
          <w:tcPr>
            <w:tcW w:w="602" w:type="dxa"/>
            <w:vMerge/>
          </w:tcPr>
          <w:p w14:paraId="62AD9FE6" w14:textId="77777777" w:rsidR="00402AEB" w:rsidRPr="00B87E02" w:rsidRDefault="00402AEB" w:rsidP="00DC3220">
            <w:pPr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402AEB" w:rsidRPr="00B87E02" w14:paraId="5EB576D7" w14:textId="77777777" w:rsidTr="003D2136">
        <w:trPr>
          <w:trHeight w:val="846"/>
        </w:trPr>
        <w:tc>
          <w:tcPr>
            <w:tcW w:w="6712" w:type="dxa"/>
            <w:vAlign w:val="center"/>
          </w:tcPr>
          <w:p w14:paraId="4B7A3331" w14:textId="77777777" w:rsidR="00402AEB" w:rsidRPr="00B87E02" w:rsidRDefault="00402AEB" w:rsidP="00DC3220">
            <w:pPr>
              <w:spacing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Azioni di consolidamento della funzione (livello avanzato)</w:t>
            </w:r>
          </w:p>
        </w:tc>
        <w:tc>
          <w:tcPr>
            <w:tcW w:w="2568" w:type="dxa"/>
            <w:vAlign w:val="center"/>
          </w:tcPr>
          <w:p w14:paraId="2A0AACCE" w14:textId="77777777" w:rsidR="00402AEB" w:rsidRPr="00B87E02" w:rsidRDefault="00402AEB" w:rsidP="00DC3220">
            <w:pPr>
              <w:spacing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144" w:type="dxa"/>
            <w:vAlign w:val="center"/>
          </w:tcPr>
          <w:p w14:paraId="769411AE" w14:textId="63BCFD30" w:rsidR="00402AEB" w:rsidRPr="00B87E02" w:rsidRDefault="00402AEB" w:rsidP="00DC3220">
            <w:pPr>
              <w:spacing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533E8E"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e </w:t>
            </w:r>
            <w:r w:rsidRPr="00B87E02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link dell’atto</w:t>
            </w:r>
          </w:p>
        </w:tc>
        <w:tc>
          <w:tcPr>
            <w:tcW w:w="1886" w:type="dxa"/>
            <w:gridSpan w:val="2"/>
          </w:tcPr>
          <w:p w14:paraId="29773EEB" w14:textId="0F6B1002" w:rsidR="00402AEB" w:rsidRPr="00B87E02" w:rsidRDefault="00533E8E" w:rsidP="00DC3220">
            <w:pPr>
              <w:spacing w:line="245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B87E02">
              <w:rPr>
                <w:rFonts w:ascii="Barlow" w:hAnsi="Barlow" w:cs="Times New Roman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402AEB" w:rsidRPr="00B87E02" w14:paraId="5DC0B9FF" w14:textId="77777777" w:rsidTr="003D2136">
        <w:trPr>
          <w:trHeight w:val="570"/>
        </w:trPr>
        <w:tc>
          <w:tcPr>
            <w:tcW w:w="6712" w:type="dxa"/>
            <w:vAlign w:val="center"/>
          </w:tcPr>
          <w:p w14:paraId="729CFC28" w14:textId="46018BBA" w:rsidR="00402AEB" w:rsidRPr="00B87E02" w:rsidRDefault="004764AD" w:rsidP="00DC3220">
            <w:pPr>
              <w:widowControl w:val="0"/>
              <w:tabs>
                <w:tab w:val="left" w:pos="-1276"/>
              </w:tabs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Parte comune del DUP e PIAO </w:t>
            </w:r>
            <w:r w:rsidR="00402AEB" w:rsidRPr="00B87E02">
              <w:rPr>
                <w:rFonts w:ascii="Barlow" w:hAnsi="Barlow" w:cs="Times New Roman"/>
              </w:rPr>
              <w:t>uniforme e</w:t>
            </w:r>
            <w:r w:rsidR="00C505E6" w:rsidRPr="00B87E02">
              <w:rPr>
                <w:rFonts w:ascii="Barlow" w:hAnsi="Barlow" w:cs="Times New Roman"/>
              </w:rPr>
              <w:t>/o</w:t>
            </w:r>
            <w:r w:rsidR="00402AEB" w:rsidRPr="00B87E02">
              <w:rPr>
                <w:rFonts w:ascii="Barlow" w:hAnsi="Barlow" w:cs="Times New Roman"/>
              </w:rPr>
              <w:t xml:space="preserve"> collegato tra Unione e Comuni (1)</w:t>
            </w:r>
          </w:p>
        </w:tc>
        <w:tc>
          <w:tcPr>
            <w:tcW w:w="2568" w:type="dxa"/>
            <w:vAlign w:val="center"/>
          </w:tcPr>
          <w:p w14:paraId="0B827382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Report</w:t>
            </w:r>
          </w:p>
        </w:tc>
        <w:tc>
          <w:tcPr>
            <w:tcW w:w="4144" w:type="dxa"/>
            <w:vAlign w:val="center"/>
          </w:tcPr>
          <w:p w14:paraId="26960823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Align w:val="center"/>
          </w:tcPr>
          <w:p w14:paraId="64C2EC3F" w14:textId="77777777" w:rsidR="00402AEB" w:rsidRPr="00B87E02" w:rsidRDefault="00402AEB" w:rsidP="00DC3220">
            <w:pPr>
              <w:jc w:val="center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15%</w:t>
            </w:r>
          </w:p>
        </w:tc>
        <w:tc>
          <w:tcPr>
            <w:tcW w:w="602" w:type="dxa"/>
            <w:vAlign w:val="center"/>
          </w:tcPr>
          <w:p w14:paraId="24EE1C4F" w14:textId="77777777" w:rsidR="00402AEB" w:rsidRPr="00B87E02" w:rsidRDefault="00000B8D" w:rsidP="00DC3220">
            <w:pPr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63237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EB" w:rsidRPr="00B87E0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402AEB" w:rsidRPr="00B87E02" w14:paraId="45E2C561" w14:textId="77777777" w:rsidTr="003D2136">
        <w:trPr>
          <w:trHeight w:val="855"/>
        </w:trPr>
        <w:tc>
          <w:tcPr>
            <w:tcW w:w="6712" w:type="dxa"/>
            <w:vAlign w:val="center"/>
          </w:tcPr>
          <w:p w14:paraId="45AC476D" w14:textId="457C48A5" w:rsidR="00402AEB" w:rsidRPr="00B87E02" w:rsidRDefault="00402AEB" w:rsidP="00DC3220">
            <w:pPr>
              <w:widowControl w:val="0"/>
              <w:tabs>
                <w:tab w:val="left" w:pos="-1276"/>
              </w:tabs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Software unico/tabelle di gestione ed elaborazione dati di misurazione della performance uniformi tra enti e </w:t>
            </w:r>
            <w:r w:rsidR="00000B8D">
              <w:rPr>
                <w:rFonts w:ascii="Barlow" w:hAnsi="Barlow" w:cs="Times New Roman"/>
              </w:rPr>
              <w:t>U</w:t>
            </w:r>
            <w:r w:rsidRPr="00B87E02">
              <w:rPr>
                <w:rFonts w:ascii="Barlow" w:hAnsi="Barlow" w:cs="Times New Roman"/>
              </w:rPr>
              <w:t>nione (1)</w:t>
            </w:r>
          </w:p>
          <w:p w14:paraId="7D3CE7A0" w14:textId="77777777" w:rsidR="00402AEB" w:rsidRPr="00B87E02" w:rsidRDefault="00402AEB" w:rsidP="00DC3220">
            <w:pPr>
              <w:widowControl w:val="0"/>
              <w:tabs>
                <w:tab w:val="left" w:pos="-1276"/>
              </w:tabs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(</w:t>
            </w:r>
            <w:r w:rsidRPr="00B87E02">
              <w:rPr>
                <w:rFonts w:ascii="Barlow" w:hAnsi="Barlow" w:cs="Times New Roman"/>
                <w:i/>
                <w:iCs/>
              </w:rPr>
              <w:t>ammissibile sistema mediante fogli elettronici</w:t>
            </w:r>
            <w:r w:rsidRPr="00B87E02">
              <w:rPr>
                <w:rFonts w:ascii="Barlow" w:hAnsi="Barlow" w:cs="Times New Roman"/>
              </w:rPr>
              <w:t>)</w:t>
            </w:r>
          </w:p>
        </w:tc>
        <w:tc>
          <w:tcPr>
            <w:tcW w:w="2568" w:type="dxa"/>
            <w:vAlign w:val="center"/>
          </w:tcPr>
          <w:p w14:paraId="248EECD2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Copia fatture d’acquisto/addebito canone di assistenza oppure report di dimostrazione del sistema unico</w:t>
            </w:r>
          </w:p>
        </w:tc>
        <w:tc>
          <w:tcPr>
            <w:tcW w:w="4144" w:type="dxa"/>
            <w:vAlign w:val="center"/>
          </w:tcPr>
          <w:p w14:paraId="1A200C55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Align w:val="center"/>
          </w:tcPr>
          <w:p w14:paraId="5A85DCC3" w14:textId="44395672" w:rsidR="00402AEB" w:rsidRPr="00B87E02" w:rsidRDefault="001319A8" w:rsidP="00DC3220">
            <w:pPr>
              <w:jc w:val="center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5</w:t>
            </w:r>
            <w:r w:rsidR="00402AEB" w:rsidRPr="00B87E02">
              <w:rPr>
                <w:rFonts w:ascii="Barlow" w:hAnsi="Barlow" w:cs="Times New Roman"/>
              </w:rPr>
              <w:t>%</w:t>
            </w:r>
          </w:p>
        </w:tc>
        <w:tc>
          <w:tcPr>
            <w:tcW w:w="602" w:type="dxa"/>
            <w:vAlign w:val="center"/>
          </w:tcPr>
          <w:p w14:paraId="5C731468" w14:textId="77777777" w:rsidR="00402AEB" w:rsidRPr="00B87E02" w:rsidRDefault="00000B8D" w:rsidP="00DC3220">
            <w:pPr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-18088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EB" w:rsidRPr="00B87E0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402AEB" w:rsidRPr="00B87E02" w14:paraId="28B8A762" w14:textId="77777777" w:rsidTr="003D2136">
        <w:trPr>
          <w:trHeight w:val="855"/>
        </w:trPr>
        <w:tc>
          <w:tcPr>
            <w:tcW w:w="6712" w:type="dxa"/>
            <w:vAlign w:val="center"/>
          </w:tcPr>
          <w:p w14:paraId="27BAEDC9" w14:textId="1D7F7219" w:rsidR="005A2FE6" w:rsidRPr="00B87E02" w:rsidRDefault="00402AEB" w:rsidP="57ED66DF">
            <w:pPr>
              <w:widowControl w:val="0"/>
              <w:rPr>
                <w:rFonts w:ascii="Barlow" w:hAnsi="Barlow" w:cs="Times New Roman"/>
                <w:strike/>
              </w:rPr>
            </w:pPr>
            <w:r w:rsidRPr="00B87E02">
              <w:rPr>
                <w:rFonts w:ascii="Barlow" w:hAnsi="Barlow" w:cs="Times New Roman"/>
              </w:rPr>
              <w:t xml:space="preserve">Svolgimento di analisi di </w:t>
            </w:r>
            <w:r w:rsidR="005A2FE6" w:rsidRPr="00B87E02">
              <w:rPr>
                <w:rFonts w:ascii="Barlow" w:hAnsi="Barlow" w:cs="Times New Roman"/>
              </w:rPr>
              <w:t>valutazione dell</w:t>
            </w:r>
            <w:r w:rsidR="6D1E7A0B" w:rsidRPr="00B87E02">
              <w:rPr>
                <w:rFonts w:ascii="Barlow" w:hAnsi="Barlow" w:cs="Times New Roman"/>
              </w:rPr>
              <w:t xml:space="preserve">’economicità </w:t>
            </w:r>
            <w:r w:rsidR="005A2FE6" w:rsidRPr="00B87E02">
              <w:rPr>
                <w:rFonts w:ascii="Barlow" w:hAnsi="Barlow" w:cs="Times New Roman"/>
              </w:rPr>
              <w:t>dei servizi conferiti in Unione</w:t>
            </w:r>
            <w:r w:rsidR="00CF4D14" w:rsidRPr="00B87E02">
              <w:rPr>
                <w:rFonts w:ascii="Barlow" w:hAnsi="Barlow" w:cs="Times New Roman"/>
              </w:rPr>
              <w:t xml:space="preserve"> (3)</w:t>
            </w:r>
          </w:p>
        </w:tc>
        <w:tc>
          <w:tcPr>
            <w:tcW w:w="2568" w:type="dxa"/>
            <w:vAlign w:val="center"/>
          </w:tcPr>
          <w:p w14:paraId="4940FFCD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Report di analisi</w:t>
            </w:r>
          </w:p>
        </w:tc>
        <w:tc>
          <w:tcPr>
            <w:tcW w:w="4144" w:type="dxa"/>
            <w:vAlign w:val="center"/>
          </w:tcPr>
          <w:p w14:paraId="5DA235C2" w14:textId="77777777" w:rsidR="00402AEB" w:rsidRPr="00B87E02" w:rsidRDefault="00402AEB" w:rsidP="00DC3220">
            <w:pPr>
              <w:rPr>
                <w:rFonts w:ascii="Barlow" w:hAnsi="Barlow" w:cs="Times New Roman"/>
                <w:strike/>
              </w:rPr>
            </w:pPr>
          </w:p>
        </w:tc>
        <w:tc>
          <w:tcPr>
            <w:tcW w:w="1284" w:type="dxa"/>
            <w:vAlign w:val="center"/>
          </w:tcPr>
          <w:p w14:paraId="32F54EF6" w14:textId="77777777" w:rsidR="00402AEB" w:rsidRPr="00B87E02" w:rsidRDefault="00402AEB" w:rsidP="00DC3220">
            <w:pPr>
              <w:jc w:val="center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15%</w:t>
            </w:r>
          </w:p>
        </w:tc>
        <w:tc>
          <w:tcPr>
            <w:tcW w:w="602" w:type="dxa"/>
            <w:vAlign w:val="center"/>
          </w:tcPr>
          <w:p w14:paraId="07E2F409" w14:textId="23B4AC4E" w:rsidR="00402AEB" w:rsidRPr="00B87E02" w:rsidRDefault="00000B8D" w:rsidP="00DC3220">
            <w:pPr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-19685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C53" w:rsidRPr="00B87E02">
                  <w:rPr>
                    <w:rFonts w:ascii="Segoe UI Symbol" w:eastAsia="MS Gothic" w:hAnsi="Segoe UI Symbol" w:cs="Segoe UI Symbol"/>
                    <w:color w:val="2F5496" w:themeColor="accent1" w:themeShade="BF"/>
                    <w:shd w:val="clear" w:color="auto" w:fill="E6E6E6"/>
                  </w:rPr>
                  <w:t>☐</w:t>
                </w:r>
              </w:sdtContent>
            </w:sdt>
          </w:p>
        </w:tc>
      </w:tr>
      <w:tr w:rsidR="00402AEB" w:rsidRPr="00B87E02" w14:paraId="23966756" w14:textId="77777777" w:rsidTr="003D2136">
        <w:trPr>
          <w:trHeight w:val="966"/>
        </w:trPr>
        <w:tc>
          <w:tcPr>
            <w:tcW w:w="6712" w:type="dxa"/>
            <w:vAlign w:val="center"/>
          </w:tcPr>
          <w:p w14:paraId="4EFA1139" w14:textId="4EFF1E5A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Adozione specifico regolamento </w:t>
            </w:r>
            <w:r w:rsidR="008F180A" w:rsidRPr="00B87E02">
              <w:rPr>
                <w:rFonts w:ascii="Barlow" w:hAnsi="Barlow" w:cs="Times New Roman"/>
              </w:rPr>
              <w:t xml:space="preserve">uniforme per Unione e Comuni </w:t>
            </w:r>
            <w:r w:rsidRPr="00B87E02">
              <w:rPr>
                <w:rFonts w:ascii="Barlow" w:hAnsi="Barlow" w:cs="Times New Roman"/>
              </w:rPr>
              <w:t>o previsione delle relative attività all’interno di altri regolamenti attinenti “es. Reg Controlli interni, Reg Performance, Reg Contabilità etc..)</w:t>
            </w:r>
          </w:p>
        </w:tc>
        <w:tc>
          <w:tcPr>
            <w:tcW w:w="2568" w:type="dxa"/>
            <w:vAlign w:val="center"/>
          </w:tcPr>
          <w:p w14:paraId="6A73A181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Documenti </w:t>
            </w:r>
          </w:p>
        </w:tc>
        <w:tc>
          <w:tcPr>
            <w:tcW w:w="4144" w:type="dxa"/>
            <w:vAlign w:val="center"/>
          </w:tcPr>
          <w:p w14:paraId="7107BDFB" w14:textId="77777777" w:rsidR="00402AEB" w:rsidRPr="00B87E02" w:rsidRDefault="00402AEB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Align w:val="center"/>
          </w:tcPr>
          <w:p w14:paraId="51104A82" w14:textId="77777777" w:rsidR="00402AEB" w:rsidRPr="00B87E02" w:rsidRDefault="00402AEB" w:rsidP="00DC3220">
            <w:pPr>
              <w:jc w:val="center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10%</w:t>
            </w:r>
          </w:p>
        </w:tc>
        <w:tc>
          <w:tcPr>
            <w:tcW w:w="602" w:type="dxa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06161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72EAC" w14:textId="77777777" w:rsidR="00402AEB" w:rsidRPr="00B87E02" w:rsidRDefault="003D2136" w:rsidP="00DC3220">
                <w:pPr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8F180A" w:rsidRPr="00B87E02" w14:paraId="3BBCAC93" w14:textId="77777777" w:rsidTr="003D2136">
        <w:trPr>
          <w:trHeight w:val="966"/>
        </w:trPr>
        <w:tc>
          <w:tcPr>
            <w:tcW w:w="6712" w:type="dxa"/>
            <w:vAlign w:val="center"/>
          </w:tcPr>
          <w:p w14:paraId="3B1819FD" w14:textId="77C13791" w:rsidR="008F180A" w:rsidRPr="00B87E02" w:rsidRDefault="008F180A" w:rsidP="00DC3220">
            <w:pPr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 xml:space="preserve">Sistema di cruscotti </w:t>
            </w:r>
            <w:r w:rsidR="00960B9D" w:rsidRPr="00B87E02">
              <w:rPr>
                <w:rFonts w:ascii="Barlow" w:hAnsi="Barlow" w:cs="Times New Roman"/>
              </w:rPr>
              <w:t xml:space="preserve">e/o piattaforma </w:t>
            </w:r>
            <w:r w:rsidR="006C5B13" w:rsidRPr="00B87E02">
              <w:rPr>
                <w:rFonts w:ascii="Barlow" w:hAnsi="Barlow" w:cs="Times New Roman"/>
              </w:rPr>
              <w:t>di BI</w:t>
            </w:r>
            <w:r w:rsidR="00340774" w:rsidRPr="00B87E02">
              <w:rPr>
                <w:rFonts w:ascii="Barlow" w:hAnsi="Barlow" w:cs="Times New Roman"/>
              </w:rPr>
              <w:t xml:space="preserve"> di monitoraggio obiettivi/risorse dell’Unione e/o Comuni</w:t>
            </w:r>
          </w:p>
        </w:tc>
        <w:tc>
          <w:tcPr>
            <w:tcW w:w="2568" w:type="dxa"/>
            <w:vAlign w:val="center"/>
          </w:tcPr>
          <w:p w14:paraId="26A9E21E" w14:textId="13B035B6" w:rsidR="008F180A" w:rsidRPr="00B87E02" w:rsidRDefault="00000B8D" w:rsidP="00DC3220">
            <w:pPr>
              <w:rPr>
                <w:rFonts w:ascii="Barlow" w:hAnsi="Barlow" w:cs="Times New Roman"/>
              </w:rPr>
            </w:pPr>
            <w:r>
              <w:rPr>
                <w:rFonts w:ascii="Barlow" w:hAnsi="Barlow" w:cs="Times New Roman"/>
              </w:rPr>
              <w:t>D</w:t>
            </w:r>
            <w:r w:rsidR="0006531D" w:rsidRPr="00B87E02">
              <w:rPr>
                <w:rFonts w:ascii="Barlow" w:hAnsi="Barlow" w:cs="Times New Roman"/>
              </w:rPr>
              <w:t>ocumenti</w:t>
            </w:r>
          </w:p>
        </w:tc>
        <w:tc>
          <w:tcPr>
            <w:tcW w:w="4144" w:type="dxa"/>
            <w:vAlign w:val="center"/>
          </w:tcPr>
          <w:p w14:paraId="5E545F41" w14:textId="77777777" w:rsidR="008F180A" w:rsidRPr="00B87E02" w:rsidRDefault="008F180A" w:rsidP="00DC3220">
            <w:pPr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Align w:val="center"/>
          </w:tcPr>
          <w:p w14:paraId="65D72FF4" w14:textId="521058A5" w:rsidR="008F180A" w:rsidRPr="00B87E02" w:rsidRDefault="0006531D" w:rsidP="00DC3220">
            <w:pPr>
              <w:jc w:val="center"/>
              <w:rPr>
                <w:rFonts w:ascii="Barlow" w:hAnsi="Barlow" w:cs="Times New Roman"/>
              </w:rPr>
            </w:pPr>
            <w:r w:rsidRPr="00B87E02">
              <w:rPr>
                <w:rFonts w:ascii="Barlow" w:hAnsi="Barlow" w:cs="Times New Roman"/>
              </w:rPr>
              <w:t>5%</w:t>
            </w:r>
          </w:p>
        </w:tc>
        <w:tc>
          <w:tcPr>
            <w:tcW w:w="602" w:type="dxa"/>
            <w:vAlign w:val="center"/>
          </w:tcPr>
          <w:p w14:paraId="0B57A0B3" w14:textId="79779217" w:rsidR="008F180A" w:rsidRPr="00B87E02" w:rsidRDefault="00000B8D" w:rsidP="00DC3220">
            <w:pPr>
              <w:jc w:val="center"/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16793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36" w:rsidRPr="00B87E02">
                  <w:rPr>
                    <w:rFonts w:ascii="Segoe UI Symbol" w:eastAsia="MS Gothic" w:hAnsi="Segoe UI Symbol" w:cs="Segoe UI Symbol"/>
                    <w:color w:val="2F5496" w:themeColor="accent1" w:themeShade="BF"/>
                    <w:shd w:val="clear" w:color="auto" w:fill="E6E6E6"/>
                  </w:rPr>
                  <w:t>☐</w:t>
                </w:r>
              </w:sdtContent>
            </w:sdt>
          </w:p>
        </w:tc>
      </w:tr>
      <w:tr w:rsidR="00EA6890" w:rsidRPr="004F041B" w14:paraId="2ED395F9" w14:textId="77777777" w:rsidTr="003D2136">
        <w:tblPrEx>
          <w:tblBorders>
            <w:top w:val="single" w:sz="4" w:space="0" w:color="2F5496" w:themeColor="accent1" w:themeShade="BF"/>
            <w:left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  <w:insideH w:val="single" w:sz="4" w:space="0" w:color="2F5496" w:themeColor="accent1" w:themeShade="BF"/>
            <w:insideV w:val="single" w:sz="4" w:space="0" w:color="2F5496" w:themeColor="accent1" w:themeShade="BF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</w:tcPr>
          <w:p w14:paraId="47270665" w14:textId="77777777" w:rsidR="008632B0" w:rsidRPr="004F041B" w:rsidRDefault="008632B0">
            <w:pPr>
              <w:ind w:left="426"/>
              <w:rPr>
                <w:rFonts w:ascii="Barlow" w:hAnsi="Barlow" w:cs="Times New Roman"/>
              </w:rPr>
            </w:pPr>
          </w:p>
        </w:tc>
        <w:tc>
          <w:tcPr>
            <w:tcW w:w="6712" w:type="dxa"/>
            <w:gridSpan w:val="2"/>
          </w:tcPr>
          <w:p w14:paraId="3F2D3878" w14:textId="77777777" w:rsidR="008632B0" w:rsidRPr="004F041B" w:rsidRDefault="008632B0">
            <w:pPr>
              <w:ind w:left="5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1284" w:type="dxa"/>
            <w:vAlign w:val="center"/>
          </w:tcPr>
          <w:p w14:paraId="44DC1D06" w14:textId="6FB2BDD6" w:rsidR="008632B0" w:rsidRPr="004F041B" w:rsidRDefault="00050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4F041B">
              <w:rPr>
                <w:rFonts w:ascii="Barlow" w:hAnsi="Barlow" w:cs="Times New Roman"/>
              </w:rPr>
              <w:t>100% punteggio</w:t>
            </w:r>
          </w:p>
        </w:tc>
        <w:tc>
          <w:tcPr>
            <w:tcW w:w="602" w:type="dxa"/>
            <w:vAlign w:val="center"/>
          </w:tcPr>
          <w:p w14:paraId="4B524951" w14:textId="77777777" w:rsidR="008632B0" w:rsidRPr="004F041B" w:rsidRDefault="00863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</w:tr>
    </w:tbl>
    <w:p w14:paraId="062D3A5E" w14:textId="77777777" w:rsidR="008632B0" w:rsidRDefault="008632B0" w:rsidP="008632B0"/>
    <w:p w14:paraId="72F8E7DB" w14:textId="265D36AC" w:rsidR="00402AEB" w:rsidRPr="00B87E02" w:rsidRDefault="00402AEB">
      <w:pPr>
        <w:rPr>
          <w:rFonts w:ascii="Barlow" w:eastAsia="Verdana" w:hAnsi="Barlow" w:cs="Verdana"/>
          <w:bCs/>
        </w:rPr>
      </w:pPr>
    </w:p>
    <w:sectPr w:rsidR="00402AEB" w:rsidRPr="00B87E02" w:rsidSect="005347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4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F"/>
    <w:rsid w:val="00000B8D"/>
    <w:rsid w:val="0001615E"/>
    <w:rsid w:val="000501AE"/>
    <w:rsid w:val="0006531D"/>
    <w:rsid w:val="000738AF"/>
    <w:rsid w:val="00101D20"/>
    <w:rsid w:val="00110BE6"/>
    <w:rsid w:val="00117301"/>
    <w:rsid w:val="00122E44"/>
    <w:rsid w:val="001319A8"/>
    <w:rsid w:val="001532CA"/>
    <w:rsid w:val="0019595D"/>
    <w:rsid w:val="001A4C7E"/>
    <w:rsid w:val="001B48A0"/>
    <w:rsid w:val="001D287D"/>
    <w:rsid w:val="001E6942"/>
    <w:rsid w:val="002100D1"/>
    <w:rsid w:val="00220220"/>
    <w:rsid w:val="00230BF1"/>
    <w:rsid w:val="00340774"/>
    <w:rsid w:val="00383B1D"/>
    <w:rsid w:val="003A1248"/>
    <w:rsid w:val="003C6D79"/>
    <w:rsid w:val="003D2136"/>
    <w:rsid w:val="003E7A01"/>
    <w:rsid w:val="00402AEB"/>
    <w:rsid w:val="004764AD"/>
    <w:rsid w:val="004A7AC3"/>
    <w:rsid w:val="004D2882"/>
    <w:rsid w:val="004F2252"/>
    <w:rsid w:val="00533E8E"/>
    <w:rsid w:val="00534718"/>
    <w:rsid w:val="0058089B"/>
    <w:rsid w:val="0058545A"/>
    <w:rsid w:val="005A2FE6"/>
    <w:rsid w:val="005F2AE7"/>
    <w:rsid w:val="006057BE"/>
    <w:rsid w:val="0061006A"/>
    <w:rsid w:val="00645D60"/>
    <w:rsid w:val="00682554"/>
    <w:rsid w:val="00687E6D"/>
    <w:rsid w:val="00690D50"/>
    <w:rsid w:val="006C5B13"/>
    <w:rsid w:val="006E6D4E"/>
    <w:rsid w:val="00731053"/>
    <w:rsid w:val="00745DB4"/>
    <w:rsid w:val="007D7C53"/>
    <w:rsid w:val="007E2B10"/>
    <w:rsid w:val="00812DEB"/>
    <w:rsid w:val="00835527"/>
    <w:rsid w:val="00835C1A"/>
    <w:rsid w:val="008632B0"/>
    <w:rsid w:val="008945BB"/>
    <w:rsid w:val="008A1213"/>
    <w:rsid w:val="008E4FA6"/>
    <w:rsid w:val="008F180A"/>
    <w:rsid w:val="00960B9D"/>
    <w:rsid w:val="0098521B"/>
    <w:rsid w:val="009857EB"/>
    <w:rsid w:val="009953E0"/>
    <w:rsid w:val="009E3719"/>
    <w:rsid w:val="00A35B55"/>
    <w:rsid w:val="00A42745"/>
    <w:rsid w:val="00A7168E"/>
    <w:rsid w:val="00A848B6"/>
    <w:rsid w:val="00AF60DF"/>
    <w:rsid w:val="00B16E92"/>
    <w:rsid w:val="00B214E2"/>
    <w:rsid w:val="00B360BE"/>
    <w:rsid w:val="00B87E02"/>
    <w:rsid w:val="00BE105A"/>
    <w:rsid w:val="00C00741"/>
    <w:rsid w:val="00C16076"/>
    <w:rsid w:val="00C35845"/>
    <w:rsid w:val="00C42202"/>
    <w:rsid w:val="00C505E6"/>
    <w:rsid w:val="00C52BD4"/>
    <w:rsid w:val="00C54CDF"/>
    <w:rsid w:val="00C57D01"/>
    <w:rsid w:val="00C63D76"/>
    <w:rsid w:val="00C657F6"/>
    <w:rsid w:val="00CC7916"/>
    <w:rsid w:val="00CF4D14"/>
    <w:rsid w:val="00D27143"/>
    <w:rsid w:val="00D756F8"/>
    <w:rsid w:val="00DC3220"/>
    <w:rsid w:val="00DE5871"/>
    <w:rsid w:val="00E329CF"/>
    <w:rsid w:val="00E77EBC"/>
    <w:rsid w:val="00EA6890"/>
    <w:rsid w:val="00EF653D"/>
    <w:rsid w:val="00F027B6"/>
    <w:rsid w:val="00F071E8"/>
    <w:rsid w:val="00F25611"/>
    <w:rsid w:val="00F46F62"/>
    <w:rsid w:val="00F759A2"/>
    <w:rsid w:val="00F82946"/>
    <w:rsid w:val="00FA3768"/>
    <w:rsid w:val="00FB5314"/>
    <w:rsid w:val="00FB667B"/>
    <w:rsid w:val="00FE0234"/>
    <w:rsid w:val="00FE0351"/>
    <w:rsid w:val="00FE4D09"/>
    <w:rsid w:val="157368EE"/>
    <w:rsid w:val="1F54288D"/>
    <w:rsid w:val="57ED66DF"/>
    <w:rsid w:val="6D1E7A0B"/>
    <w:rsid w:val="77F9C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E64F"/>
  <w15:chartTrackingRefBased/>
  <w15:docId w15:val="{193B5B47-17F4-47A7-A019-71A1C3C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AE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2AEB"/>
    <w:rPr>
      <w:color w:val="0563C1" w:themeColor="hyperlink"/>
      <w:u w:val="single"/>
    </w:rPr>
  </w:style>
  <w:style w:type="table" w:styleId="Tabellagriglia1chiara-colore6">
    <w:name w:val="Grid Table 1 Light Accent 6"/>
    <w:basedOn w:val="Tabellanormale"/>
    <w:uiPriority w:val="46"/>
    <w:rsid w:val="00402AE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1D287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mie.regione.emilia-romagna.it/unioni-di-comuni/programma-di-riordino-territoriale/prt-2024-20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a182e-5811-482c-bfd9-ac006fc98d86">
      <Terms xmlns="http://schemas.microsoft.com/office/infopath/2007/PartnerControls"/>
    </lcf76f155ced4ddcb4097134ff3c332f>
    <TaxCatchAll xmlns="0019704a-108b-4170-a031-f324bd9667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25CB1-94F9-46E9-AF75-33B7328E988C}">
  <ds:schemaRefs>
    <ds:schemaRef ds:uri="http://schemas.microsoft.com/office/2006/metadata/properties"/>
    <ds:schemaRef ds:uri="http://schemas.microsoft.com/office/infopath/2007/PartnerControls"/>
    <ds:schemaRef ds:uri="815a182e-5811-482c-bfd9-ac006fc98d86"/>
    <ds:schemaRef ds:uri="0019704a-108b-4170-a031-f324bd9667da"/>
  </ds:schemaRefs>
</ds:datastoreItem>
</file>

<file path=customXml/itemProps2.xml><?xml version="1.0" encoding="utf-8"?>
<ds:datastoreItem xmlns:ds="http://schemas.openxmlformats.org/officeDocument/2006/customXml" ds:itemID="{D2FC525E-B183-4FBE-97D1-0D48C8B1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0263E-402E-4161-8956-65CAC65AD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560</Words>
  <Characters>3192</Characters>
  <Application>Microsoft Office Word</Application>
  <DocSecurity>0</DocSecurity>
  <Lines>26</Lines>
  <Paragraphs>7</Paragraphs>
  <ScaleCrop>false</ScaleCrop>
  <Company>Regione Emilia-Romagna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40</cp:revision>
  <dcterms:created xsi:type="dcterms:W3CDTF">2024-01-23T17:48:00Z</dcterms:created>
  <dcterms:modified xsi:type="dcterms:W3CDTF">2024-06-14T10:16:00Z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